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57E6" w14:textId="61A9A342" w:rsidR="009B3EC2" w:rsidRPr="008D7E56" w:rsidRDefault="006172D2" w:rsidP="00612CAB">
      <w:pPr>
        <w:tabs>
          <w:tab w:val="left" w:pos="2355"/>
        </w:tabs>
        <w:jc w:val="center"/>
        <w:rPr>
          <w:rFonts w:ascii="Cambria" w:hAnsi="Cambria"/>
        </w:rPr>
      </w:pPr>
      <w:r>
        <w:rPr>
          <w:noProof/>
        </w:rPr>
        <mc:AlternateContent>
          <mc:Choice Requires="wps">
            <w:drawing>
              <wp:anchor distT="0" distB="0" distL="114300" distR="114300" simplePos="0" relativeHeight="251659264" behindDoc="1" locked="0" layoutInCell="1" allowOverlap="1" wp14:anchorId="110394D4" wp14:editId="5171361F">
                <wp:simplePos x="0" y="0"/>
                <wp:positionH relativeFrom="column">
                  <wp:posOffset>-485775</wp:posOffset>
                </wp:positionH>
                <wp:positionV relativeFrom="paragraph">
                  <wp:posOffset>-164465</wp:posOffset>
                </wp:positionV>
                <wp:extent cx="1636395" cy="7982585"/>
                <wp:effectExtent l="0" t="0" r="20955" b="18415"/>
                <wp:wrapTight wrapText="bothSides">
                  <wp:wrapPolygon edited="0">
                    <wp:start x="0" y="0"/>
                    <wp:lineTo x="0" y="21598"/>
                    <wp:lineTo x="21625" y="21598"/>
                    <wp:lineTo x="2162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636395" cy="79825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DE19CE" w14:textId="77777777" w:rsidR="008C75F3" w:rsidRDefault="008C75F3" w:rsidP="008C75F3"/>
                          <w:p w14:paraId="5090D564" w14:textId="77777777" w:rsidR="008C75F3" w:rsidRPr="008C75F3" w:rsidRDefault="00A56F73" w:rsidP="008C75F3">
                            <w:r>
                              <w:rPr>
                                <w:noProof/>
                              </w:rPr>
                              <w:pict w14:anchorId="0EC42B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25pt;height:113.25pt;mso-width-percent:0;mso-height-percent:0;mso-width-percent:0;mso-height-percent:0">
                                  <v:imagedata r:id="rId7" o:title="FCCTF logo_MASTER (1)"/>
                                </v:shape>
                              </w:pict>
                            </w:r>
                          </w:p>
                          <w:p w14:paraId="16D44DBA" w14:textId="77777777" w:rsidR="008C75F3" w:rsidRDefault="008C75F3" w:rsidP="008C75F3">
                            <w:pPr>
                              <w:pStyle w:val="Heading2"/>
                              <w:spacing w:after="20"/>
                              <w:jc w:val="center"/>
                              <w:rPr>
                                <w:sz w:val="28"/>
                                <w:u w:val="single"/>
                              </w:rPr>
                            </w:pPr>
                          </w:p>
                          <w:p w14:paraId="69B69D21" w14:textId="77777777" w:rsidR="00067020" w:rsidRPr="00971350" w:rsidRDefault="00067020" w:rsidP="00067020">
                            <w:pPr>
                              <w:pStyle w:val="Heading2"/>
                              <w:spacing w:after="20"/>
                              <w:jc w:val="center"/>
                              <w:rPr>
                                <w:sz w:val="28"/>
                                <w:u w:val="single"/>
                              </w:rPr>
                            </w:pPr>
                            <w:r w:rsidRPr="00971350">
                              <w:rPr>
                                <w:sz w:val="28"/>
                                <w:u w:val="single"/>
                              </w:rPr>
                              <w:t>Board of Directors</w:t>
                            </w:r>
                          </w:p>
                          <w:p w14:paraId="1DB6DC8C" w14:textId="77777777" w:rsidR="00067020" w:rsidRDefault="00067020" w:rsidP="00067020">
                            <w:pPr>
                              <w:pStyle w:val="Heading2"/>
                              <w:spacing w:after="20"/>
                              <w:jc w:val="center"/>
                            </w:pPr>
                            <w:r w:rsidRPr="00971350">
                              <w:t>Chairperson</w:t>
                            </w:r>
                          </w:p>
                          <w:p w14:paraId="47D848BA" w14:textId="77777777" w:rsidR="00426B76" w:rsidRDefault="00426B76" w:rsidP="00067020">
                            <w:pPr>
                              <w:pStyle w:val="Heading2"/>
                              <w:spacing w:after="20"/>
                              <w:jc w:val="center"/>
                              <w:rPr>
                                <w:b w:val="0"/>
                                <w:bCs w:val="0"/>
                              </w:rPr>
                            </w:pPr>
                            <w:r w:rsidRPr="00426B76">
                              <w:rPr>
                                <w:b w:val="0"/>
                                <w:bCs w:val="0"/>
                              </w:rPr>
                              <w:t xml:space="preserve">David St Laurent </w:t>
                            </w:r>
                          </w:p>
                          <w:p w14:paraId="50D68C0B" w14:textId="77777777" w:rsidR="00426B76" w:rsidRDefault="00426B76" w:rsidP="00067020">
                            <w:pPr>
                              <w:pStyle w:val="Heading2"/>
                              <w:spacing w:after="20"/>
                              <w:jc w:val="center"/>
                              <w:rPr>
                                <w:b w:val="0"/>
                                <w:bCs w:val="0"/>
                              </w:rPr>
                            </w:pPr>
                          </w:p>
                          <w:p w14:paraId="7202C610" w14:textId="4F6AD768" w:rsidR="00067020" w:rsidRDefault="00067020" w:rsidP="00067020">
                            <w:pPr>
                              <w:pStyle w:val="Heading2"/>
                              <w:spacing w:after="20"/>
                              <w:jc w:val="center"/>
                            </w:pPr>
                            <w:r w:rsidRPr="00971350">
                              <w:t>Vice Chairperson</w:t>
                            </w:r>
                          </w:p>
                          <w:p w14:paraId="38700594" w14:textId="2EC3B82C" w:rsidR="00426B76" w:rsidRPr="00795D28" w:rsidRDefault="00735E20" w:rsidP="00426B76">
                            <w:pPr>
                              <w:spacing w:after="120"/>
                              <w:jc w:val="center"/>
                            </w:pPr>
                            <w:r>
                              <w:t>Neal</w:t>
                            </w:r>
                            <w:r w:rsidR="00426B76" w:rsidRPr="00795D28">
                              <w:t xml:space="preserve"> Tranten</w:t>
                            </w:r>
                          </w:p>
                          <w:p w14:paraId="017002DD" w14:textId="77777777" w:rsidR="00A773B4" w:rsidRPr="00A773B4" w:rsidRDefault="00A773B4" w:rsidP="006840F6">
                            <w:pPr>
                              <w:rPr>
                                <w:sz w:val="10"/>
                              </w:rPr>
                            </w:pPr>
                          </w:p>
                          <w:p w14:paraId="412A7894" w14:textId="77777777" w:rsidR="00067020" w:rsidRDefault="00067020" w:rsidP="00067020">
                            <w:pPr>
                              <w:pStyle w:val="Heading2"/>
                              <w:spacing w:after="20"/>
                              <w:jc w:val="center"/>
                            </w:pPr>
                            <w:r w:rsidRPr="00971350">
                              <w:t>Secretary</w:t>
                            </w:r>
                          </w:p>
                          <w:p w14:paraId="1560AAA0" w14:textId="77777777" w:rsidR="00067020" w:rsidRDefault="00067020" w:rsidP="00067020">
                            <w:pPr>
                              <w:spacing w:after="120"/>
                              <w:jc w:val="center"/>
                            </w:pPr>
                            <w:r w:rsidRPr="00795D28">
                              <w:t>Brenda Dwiggins</w:t>
                            </w:r>
                          </w:p>
                          <w:p w14:paraId="197A6BF5" w14:textId="3F8FC858" w:rsidR="00426B76" w:rsidRDefault="00426B76" w:rsidP="00426B76">
                            <w:pPr>
                              <w:pStyle w:val="Heading2"/>
                              <w:spacing w:after="20"/>
                              <w:jc w:val="center"/>
                            </w:pPr>
                            <w:r>
                              <w:t>Treasurer</w:t>
                            </w:r>
                          </w:p>
                          <w:p w14:paraId="11AC4594" w14:textId="04CB5EF4" w:rsidR="00426B76" w:rsidRDefault="00426B76" w:rsidP="00067020">
                            <w:pPr>
                              <w:spacing w:after="120"/>
                              <w:jc w:val="center"/>
                            </w:pPr>
                            <w:r>
                              <w:t>Sheryl Peavey</w:t>
                            </w:r>
                          </w:p>
                          <w:p w14:paraId="387E676F" w14:textId="77777777" w:rsidR="00067020" w:rsidRPr="00971350" w:rsidRDefault="00067020" w:rsidP="00067020">
                            <w:pPr>
                              <w:spacing w:after="20"/>
                              <w:jc w:val="center"/>
                            </w:pPr>
                          </w:p>
                          <w:p w14:paraId="6452E6B6" w14:textId="77777777" w:rsidR="00067020" w:rsidRPr="00971350" w:rsidRDefault="00067020" w:rsidP="00067020">
                            <w:pPr>
                              <w:pStyle w:val="Heading2"/>
                              <w:spacing w:after="20"/>
                              <w:jc w:val="center"/>
                              <w:rPr>
                                <w:sz w:val="28"/>
                                <w:u w:val="single"/>
                              </w:rPr>
                            </w:pPr>
                            <w:r w:rsidRPr="00971350">
                              <w:rPr>
                                <w:sz w:val="28"/>
                                <w:u w:val="single"/>
                              </w:rPr>
                              <w:t>Board Members</w:t>
                            </w:r>
                          </w:p>
                          <w:p w14:paraId="04459383" w14:textId="77777777" w:rsidR="00067020" w:rsidRPr="00453D0A" w:rsidRDefault="00067020" w:rsidP="00453D0A">
                            <w:pPr>
                              <w:spacing w:after="120"/>
                              <w:jc w:val="center"/>
                            </w:pPr>
                            <w:r w:rsidRPr="00453D0A">
                              <w:t>Colon Durrell</w:t>
                            </w:r>
                          </w:p>
                          <w:p w14:paraId="68AB9F83" w14:textId="77777777" w:rsidR="00D03D20" w:rsidRPr="00453D0A" w:rsidRDefault="00D03D20" w:rsidP="00453D0A">
                            <w:pPr>
                              <w:spacing w:after="120"/>
                              <w:jc w:val="center"/>
                            </w:pPr>
                            <w:r w:rsidRPr="00453D0A">
                              <w:t>Haily Turner</w:t>
                            </w:r>
                          </w:p>
                          <w:p w14:paraId="1B135E0D" w14:textId="77777777" w:rsidR="00D03D20" w:rsidRPr="00453D0A" w:rsidRDefault="00D03D20" w:rsidP="00453D0A">
                            <w:pPr>
                              <w:spacing w:after="120"/>
                              <w:jc w:val="center"/>
                            </w:pPr>
                            <w:r w:rsidRPr="00453D0A">
                              <w:t>Leanne Condon</w:t>
                            </w:r>
                          </w:p>
                          <w:p w14:paraId="510BDD0E" w14:textId="77777777" w:rsidR="00D03D20" w:rsidRDefault="00D03D20" w:rsidP="00453D0A">
                            <w:pPr>
                              <w:spacing w:after="120"/>
                              <w:jc w:val="center"/>
                            </w:pPr>
                            <w:r w:rsidRPr="00453D0A">
                              <w:t>Meghan Kyes</w:t>
                            </w:r>
                          </w:p>
                          <w:p w14:paraId="02161A4C" w14:textId="77777777" w:rsidR="00067020" w:rsidRPr="00971350" w:rsidRDefault="00067020" w:rsidP="00067020">
                            <w:pPr>
                              <w:spacing w:after="20"/>
                              <w:jc w:val="center"/>
                              <w:rPr>
                                <w:lang w:val="sv-SE"/>
                              </w:rPr>
                            </w:pPr>
                          </w:p>
                          <w:p w14:paraId="24FB7635" w14:textId="77777777" w:rsidR="00067020" w:rsidRPr="00453D0A" w:rsidRDefault="00067020" w:rsidP="00067020">
                            <w:pPr>
                              <w:pStyle w:val="Heading2"/>
                              <w:spacing w:after="20"/>
                              <w:jc w:val="center"/>
                              <w:rPr>
                                <w:u w:val="single"/>
                              </w:rPr>
                            </w:pPr>
                            <w:r w:rsidRPr="00453D0A">
                              <w:rPr>
                                <w:u w:val="single"/>
                              </w:rPr>
                              <w:t>Executive Director</w:t>
                            </w:r>
                          </w:p>
                          <w:p w14:paraId="5DF28341" w14:textId="77777777" w:rsidR="00067020" w:rsidRDefault="00067020" w:rsidP="00067020">
                            <w:pPr>
                              <w:spacing w:after="20"/>
                              <w:jc w:val="center"/>
                            </w:pPr>
                            <w:r w:rsidRPr="00971350">
                              <w:t>Renee Whitley</w:t>
                            </w:r>
                          </w:p>
                          <w:p w14:paraId="3BA247B4" w14:textId="77777777" w:rsidR="008C75F3" w:rsidRDefault="008C75F3" w:rsidP="008C75F3">
                            <w:pPr>
                              <w:spacing w:after="20"/>
                              <w:jc w:val="center"/>
                            </w:pPr>
                          </w:p>
                          <w:p w14:paraId="5BA59E3A" w14:textId="320DB973" w:rsidR="008C75F3" w:rsidRDefault="00EC30DA" w:rsidP="008C75F3">
                            <w:pPr>
                              <w:spacing w:after="20"/>
                              <w:jc w:val="center"/>
                            </w:pPr>
                            <w:r>
                              <w:rPr>
                                <w:noProof/>
                              </w:rPr>
                              <w:drawing>
                                <wp:inline distT="0" distB="0" distL="0" distR="0" wp14:anchorId="53902CDE" wp14:editId="5D163469">
                                  <wp:extent cx="1209524" cy="1180952"/>
                                  <wp:effectExtent l="0" t="0" r="0" b="635"/>
                                  <wp:docPr id="1338794623" name="Picture 1" descr="A blue square with a white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94623" name="Picture 1" descr="A blue square with a white letter f in it&#10;&#10;Description automatically generated"/>
                                          <pic:cNvPicPr/>
                                        </pic:nvPicPr>
                                        <pic:blipFill>
                                          <a:blip r:embed="rId8"/>
                                          <a:stretch>
                                            <a:fillRect/>
                                          </a:stretch>
                                        </pic:blipFill>
                                        <pic:spPr>
                                          <a:xfrm>
                                            <a:off x="0" y="0"/>
                                            <a:ext cx="1209524" cy="11809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394D4" id="_x0000_t202" coordsize="21600,21600" o:spt="202" path="m,l,21600r21600,l21600,xe">
                <v:stroke joinstyle="miter"/>
                <v:path gradientshapeok="t" o:connecttype="rect"/>
              </v:shapetype>
              <v:shape id="Text Box 1" o:spid="_x0000_s1026" type="#_x0000_t202" style="position:absolute;left:0;text-align:left;margin-left:-38.25pt;margin-top:-12.95pt;width:128.85pt;height:62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2SygAIAAI8FAAAOAAAAZHJzL2Uyb0RvYy54bWysVEtvGjEQvlfqf7B8bxYIJIBYIkqUqlKU&#13;&#10;RCVVzsZrgxWvx7UNu/TXd+xdXmkuqXrxjne+eX2emclNXWqyFc4rMDntXnQoEYZDocwqpz+f774M&#13;&#10;KfGBmYJpMCKnO+HpzfTzp0llx6IHa9CFcASdGD+ubE7XIdhxlnm+FiXzF2CFQaUEV7KAV7fKCscq&#13;&#10;9F7qrNfpXGUVuMI64MJ7/HvbKOk0+ZdS8PAopReB6JxibiGdLp3LeGbTCRuvHLNrxds02D9kUTJl&#13;&#10;MOjB1S0LjGyc+stVqbgDDzJccCgzkFJxkWrAarqdN9Us1syKVAuS4+2BJv//3PKH7cI+ORLqr1Dj&#13;&#10;A0ZCKuvHHn/GemrpyvjFTAnqkcLdgTZRB8Kj0dXl1eVoQAlH3fVo2BsMB9FPdjS3zodvAkoShZw6&#13;&#10;fJdEF9ve+9BA95AYzYNWxZ3SOl1iL4i5dmTL8BV1SEmi8zOUNqTCVEadQSd5PlNG3wcHS834a5vf&#13;&#10;CQodahPjidQ2bV5HLpIUdlpEjDY/hCSqSJS8kyTjXJhDogkdURJL+ohhiz9m9RHjpg60SJHBhINx&#13;&#10;qQy4hqVzbovXPbeyweMjntQdxVAv67ZHllDssHUcNFPlLb9TSPQ98+GJORwj7BZcDeERD6kBnwda&#13;&#10;iZI1uN/v/Y947G7UUlLhWObU/9owJyjR3w32/ajb78c5Tpf+4LqHF3eqWZ5qzKacA/ZMF5eQ5UmM&#13;&#10;+KD3onRQvuAGmcWoqGKGY+ychr04D82ywA3ExWyWQDi5loV7s7A8uo70xgZ7rl+Ys22HBxyOB9gP&#13;&#10;MBu/afQGGy0NzDYBpEpTEAluWG2Jx6lPc9RuqLhWTu8Jddyj0z8AAAD//wMAUEsDBBQABgAIAAAA&#13;&#10;IQBmhMFr4gAAABEBAAAPAAAAZHJzL2Rvd25yZXYueG1sTE/JbsIwEL1X6j9YU6k3cJaGQoiDuh7o&#13;&#10;rRSpVxNPk6heIttA4Os7nMpl9Ebz5i3VajSaHdCH3lkB6TQBhrZxqretgO3X+2QOLERpldTOooAT&#13;&#10;BljVtzeVLJU72k88bGLLSMSGUgroYhxKzkPToZFh6ga0dPtx3shIq2+58vJI4kbzLElm3MjekkMn&#13;&#10;B3zpsPnd7I2At+ePRb4+rYftuT0/6Jin375Ihbi/G1+XNJ6WwCKO8f8DLh0oP9QUbOf2VgWmBUwe&#13;&#10;ZwVRCWTFAtiFMU8zYDsCWU6I1xW/blL/AQAA//8DAFBLAQItABQABgAIAAAAIQC2gziS/gAAAOEB&#13;&#10;AAATAAAAAAAAAAAAAAAAAAAAAABbQ29udGVudF9UeXBlc10ueG1sUEsBAi0AFAAGAAgAAAAhADj9&#13;&#10;If/WAAAAlAEAAAsAAAAAAAAAAAAAAAAALwEAAF9yZWxzLy5yZWxzUEsBAi0AFAAGAAgAAAAhAF4b&#13;&#10;ZLKAAgAAjwUAAA4AAAAAAAAAAAAAAAAALgIAAGRycy9lMm9Eb2MueG1sUEsBAi0AFAAGAAgAAAAh&#13;&#10;AGaEwWviAAAAEQEAAA8AAAAAAAAAAAAAAAAA2gQAAGRycy9kb3ducmV2LnhtbFBLBQYAAAAABAAE&#13;&#10;APMAAADpBQAAAAA=&#13;&#10;" fillcolor="white [3201]" strokeweight="1.5pt">
                <v:textbox>
                  <w:txbxContent>
                    <w:p w14:paraId="51DE19CE" w14:textId="77777777" w:rsidR="008C75F3" w:rsidRDefault="008C75F3" w:rsidP="008C75F3"/>
                    <w:p w14:paraId="5090D564" w14:textId="77777777" w:rsidR="008C75F3" w:rsidRPr="008C75F3" w:rsidRDefault="00A56F73" w:rsidP="008C75F3">
                      <w:r>
                        <w:rPr>
                          <w:noProof/>
                        </w:rPr>
                        <w:pict w14:anchorId="0EC42BE3">
                          <v:shape id="_x0000_i1025" type="#_x0000_t75" alt="" style="width:113.25pt;height:113.25pt;mso-width-percent:0;mso-height-percent:0;mso-width-percent:0;mso-height-percent:0">
                            <v:imagedata r:id="rId7" o:title="FCCTF logo_MASTER (1)"/>
                          </v:shape>
                        </w:pict>
                      </w:r>
                    </w:p>
                    <w:p w14:paraId="16D44DBA" w14:textId="77777777" w:rsidR="008C75F3" w:rsidRDefault="008C75F3" w:rsidP="008C75F3">
                      <w:pPr>
                        <w:pStyle w:val="Heading2"/>
                        <w:spacing w:after="20"/>
                        <w:jc w:val="center"/>
                        <w:rPr>
                          <w:sz w:val="28"/>
                          <w:u w:val="single"/>
                        </w:rPr>
                      </w:pPr>
                    </w:p>
                    <w:p w14:paraId="69B69D21" w14:textId="77777777" w:rsidR="00067020" w:rsidRPr="00971350" w:rsidRDefault="00067020" w:rsidP="00067020">
                      <w:pPr>
                        <w:pStyle w:val="Heading2"/>
                        <w:spacing w:after="20"/>
                        <w:jc w:val="center"/>
                        <w:rPr>
                          <w:sz w:val="28"/>
                          <w:u w:val="single"/>
                        </w:rPr>
                      </w:pPr>
                      <w:r w:rsidRPr="00971350">
                        <w:rPr>
                          <w:sz w:val="28"/>
                          <w:u w:val="single"/>
                        </w:rPr>
                        <w:t>Board of Directors</w:t>
                      </w:r>
                    </w:p>
                    <w:p w14:paraId="1DB6DC8C" w14:textId="77777777" w:rsidR="00067020" w:rsidRDefault="00067020" w:rsidP="00067020">
                      <w:pPr>
                        <w:pStyle w:val="Heading2"/>
                        <w:spacing w:after="20"/>
                        <w:jc w:val="center"/>
                      </w:pPr>
                      <w:r w:rsidRPr="00971350">
                        <w:t>Chairperson</w:t>
                      </w:r>
                    </w:p>
                    <w:p w14:paraId="47D848BA" w14:textId="77777777" w:rsidR="00426B76" w:rsidRDefault="00426B76" w:rsidP="00067020">
                      <w:pPr>
                        <w:pStyle w:val="Heading2"/>
                        <w:spacing w:after="20"/>
                        <w:jc w:val="center"/>
                        <w:rPr>
                          <w:b w:val="0"/>
                          <w:bCs w:val="0"/>
                        </w:rPr>
                      </w:pPr>
                      <w:r w:rsidRPr="00426B76">
                        <w:rPr>
                          <w:b w:val="0"/>
                          <w:bCs w:val="0"/>
                        </w:rPr>
                        <w:t xml:space="preserve">David St Laurent </w:t>
                      </w:r>
                    </w:p>
                    <w:p w14:paraId="50D68C0B" w14:textId="77777777" w:rsidR="00426B76" w:rsidRDefault="00426B76" w:rsidP="00067020">
                      <w:pPr>
                        <w:pStyle w:val="Heading2"/>
                        <w:spacing w:after="20"/>
                        <w:jc w:val="center"/>
                        <w:rPr>
                          <w:b w:val="0"/>
                          <w:bCs w:val="0"/>
                        </w:rPr>
                      </w:pPr>
                    </w:p>
                    <w:p w14:paraId="7202C610" w14:textId="4F6AD768" w:rsidR="00067020" w:rsidRDefault="00067020" w:rsidP="00067020">
                      <w:pPr>
                        <w:pStyle w:val="Heading2"/>
                        <w:spacing w:after="20"/>
                        <w:jc w:val="center"/>
                      </w:pPr>
                      <w:r w:rsidRPr="00971350">
                        <w:t>Vice Chairperson</w:t>
                      </w:r>
                    </w:p>
                    <w:p w14:paraId="38700594" w14:textId="2EC3B82C" w:rsidR="00426B76" w:rsidRPr="00795D28" w:rsidRDefault="00735E20" w:rsidP="00426B76">
                      <w:pPr>
                        <w:spacing w:after="120"/>
                        <w:jc w:val="center"/>
                      </w:pPr>
                      <w:r>
                        <w:t>Neal</w:t>
                      </w:r>
                      <w:r w:rsidR="00426B76" w:rsidRPr="00795D28">
                        <w:t xml:space="preserve"> Tranten</w:t>
                      </w:r>
                    </w:p>
                    <w:p w14:paraId="017002DD" w14:textId="77777777" w:rsidR="00A773B4" w:rsidRPr="00A773B4" w:rsidRDefault="00A773B4" w:rsidP="006840F6">
                      <w:pPr>
                        <w:rPr>
                          <w:sz w:val="10"/>
                        </w:rPr>
                      </w:pPr>
                    </w:p>
                    <w:p w14:paraId="412A7894" w14:textId="77777777" w:rsidR="00067020" w:rsidRDefault="00067020" w:rsidP="00067020">
                      <w:pPr>
                        <w:pStyle w:val="Heading2"/>
                        <w:spacing w:after="20"/>
                        <w:jc w:val="center"/>
                      </w:pPr>
                      <w:r w:rsidRPr="00971350">
                        <w:t>Secretary</w:t>
                      </w:r>
                    </w:p>
                    <w:p w14:paraId="1560AAA0" w14:textId="77777777" w:rsidR="00067020" w:rsidRDefault="00067020" w:rsidP="00067020">
                      <w:pPr>
                        <w:spacing w:after="120"/>
                        <w:jc w:val="center"/>
                      </w:pPr>
                      <w:r w:rsidRPr="00795D28">
                        <w:t>Brenda Dwiggins</w:t>
                      </w:r>
                    </w:p>
                    <w:p w14:paraId="197A6BF5" w14:textId="3F8FC858" w:rsidR="00426B76" w:rsidRDefault="00426B76" w:rsidP="00426B76">
                      <w:pPr>
                        <w:pStyle w:val="Heading2"/>
                        <w:spacing w:after="20"/>
                        <w:jc w:val="center"/>
                      </w:pPr>
                      <w:r>
                        <w:t>Treasurer</w:t>
                      </w:r>
                    </w:p>
                    <w:p w14:paraId="11AC4594" w14:textId="04CB5EF4" w:rsidR="00426B76" w:rsidRDefault="00426B76" w:rsidP="00067020">
                      <w:pPr>
                        <w:spacing w:after="120"/>
                        <w:jc w:val="center"/>
                      </w:pPr>
                      <w:r>
                        <w:t>Sheryl Peavey</w:t>
                      </w:r>
                    </w:p>
                    <w:p w14:paraId="387E676F" w14:textId="77777777" w:rsidR="00067020" w:rsidRPr="00971350" w:rsidRDefault="00067020" w:rsidP="00067020">
                      <w:pPr>
                        <w:spacing w:after="20"/>
                        <w:jc w:val="center"/>
                      </w:pPr>
                    </w:p>
                    <w:p w14:paraId="6452E6B6" w14:textId="77777777" w:rsidR="00067020" w:rsidRPr="00971350" w:rsidRDefault="00067020" w:rsidP="00067020">
                      <w:pPr>
                        <w:pStyle w:val="Heading2"/>
                        <w:spacing w:after="20"/>
                        <w:jc w:val="center"/>
                        <w:rPr>
                          <w:sz w:val="28"/>
                          <w:u w:val="single"/>
                        </w:rPr>
                      </w:pPr>
                      <w:r w:rsidRPr="00971350">
                        <w:rPr>
                          <w:sz w:val="28"/>
                          <w:u w:val="single"/>
                        </w:rPr>
                        <w:t>Board Members</w:t>
                      </w:r>
                    </w:p>
                    <w:p w14:paraId="04459383" w14:textId="77777777" w:rsidR="00067020" w:rsidRPr="00453D0A" w:rsidRDefault="00067020" w:rsidP="00453D0A">
                      <w:pPr>
                        <w:spacing w:after="120"/>
                        <w:jc w:val="center"/>
                      </w:pPr>
                      <w:r w:rsidRPr="00453D0A">
                        <w:t>Colon Durrell</w:t>
                      </w:r>
                    </w:p>
                    <w:p w14:paraId="68AB9F83" w14:textId="77777777" w:rsidR="00D03D20" w:rsidRPr="00453D0A" w:rsidRDefault="00D03D20" w:rsidP="00453D0A">
                      <w:pPr>
                        <w:spacing w:after="120"/>
                        <w:jc w:val="center"/>
                      </w:pPr>
                      <w:r w:rsidRPr="00453D0A">
                        <w:t>Haily Turner</w:t>
                      </w:r>
                    </w:p>
                    <w:p w14:paraId="1B135E0D" w14:textId="77777777" w:rsidR="00D03D20" w:rsidRPr="00453D0A" w:rsidRDefault="00D03D20" w:rsidP="00453D0A">
                      <w:pPr>
                        <w:spacing w:after="120"/>
                        <w:jc w:val="center"/>
                      </w:pPr>
                      <w:r w:rsidRPr="00453D0A">
                        <w:t>Leanne Condon</w:t>
                      </w:r>
                    </w:p>
                    <w:p w14:paraId="510BDD0E" w14:textId="77777777" w:rsidR="00D03D20" w:rsidRDefault="00D03D20" w:rsidP="00453D0A">
                      <w:pPr>
                        <w:spacing w:after="120"/>
                        <w:jc w:val="center"/>
                      </w:pPr>
                      <w:r w:rsidRPr="00453D0A">
                        <w:t>Meghan Kyes</w:t>
                      </w:r>
                    </w:p>
                    <w:p w14:paraId="02161A4C" w14:textId="77777777" w:rsidR="00067020" w:rsidRPr="00971350" w:rsidRDefault="00067020" w:rsidP="00067020">
                      <w:pPr>
                        <w:spacing w:after="20"/>
                        <w:jc w:val="center"/>
                        <w:rPr>
                          <w:lang w:val="sv-SE"/>
                        </w:rPr>
                      </w:pPr>
                    </w:p>
                    <w:p w14:paraId="24FB7635" w14:textId="77777777" w:rsidR="00067020" w:rsidRPr="00453D0A" w:rsidRDefault="00067020" w:rsidP="00067020">
                      <w:pPr>
                        <w:pStyle w:val="Heading2"/>
                        <w:spacing w:after="20"/>
                        <w:jc w:val="center"/>
                        <w:rPr>
                          <w:u w:val="single"/>
                        </w:rPr>
                      </w:pPr>
                      <w:r w:rsidRPr="00453D0A">
                        <w:rPr>
                          <w:u w:val="single"/>
                        </w:rPr>
                        <w:t>Executive Director</w:t>
                      </w:r>
                    </w:p>
                    <w:p w14:paraId="5DF28341" w14:textId="77777777" w:rsidR="00067020" w:rsidRDefault="00067020" w:rsidP="00067020">
                      <w:pPr>
                        <w:spacing w:after="20"/>
                        <w:jc w:val="center"/>
                      </w:pPr>
                      <w:r w:rsidRPr="00971350">
                        <w:t>Renee Whitley</w:t>
                      </w:r>
                    </w:p>
                    <w:p w14:paraId="3BA247B4" w14:textId="77777777" w:rsidR="008C75F3" w:rsidRDefault="008C75F3" w:rsidP="008C75F3">
                      <w:pPr>
                        <w:spacing w:after="20"/>
                        <w:jc w:val="center"/>
                      </w:pPr>
                    </w:p>
                    <w:p w14:paraId="5BA59E3A" w14:textId="320DB973" w:rsidR="008C75F3" w:rsidRDefault="00EC30DA" w:rsidP="008C75F3">
                      <w:pPr>
                        <w:spacing w:after="20"/>
                        <w:jc w:val="center"/>
                      </w:pPr>
                      <w:r>
                        <w:rPr>
                          <w:noProof/>
                        </w:rPr>
                        <w:drawing>
                          <wp:inline distT="0" distB="0" distL="0" distR="0" wp14:anchorId="53902CDE" wp14:editId="5D163469">
                            <wp:extent cx="1209524" cy="1180952"/>
                            <wp:effectExtent l="0" t="0" r="0" b="635"/>
                            <wp:docPr id="1338794623" name="Picture 1" descr="A blue square with a white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94623" name="Picture 1" descr="A blue square with a white letter f in it&#10;&#10;Description automatically generated"/>
                                    <pic:cNvPicPr/>
                                  </pic:nvPicPr>
                                  <pic:blipFill>
                                    <a:blip r:embed="rId8"/>
                                    <a:stretch>
                                      <a:fillRect/>
                                    </a:stretch>
                                  </pic:blipFill>
                                  <pic:spPr>
                                    <a:xfrm>
                                      <a:off x="0" y="0"/>
                                      <a:ext cx="1209524" cy="1180952"/>
                                    </a:xfrm>
                                    <a:prstGeom prst="rect">
                                      <a:avLst/>
                                    </a:prstGeom>
                                  </pic:spPr>
                                </pic:pic>
                              </a:graphicData>
                            </a:graphic>
                          </wp:inline>
                        </w:drawing>
                      </w:r>
                    </w:p>
                  </w:txbxContent>
                </v:textbox>
                <w10:wrap type="tight"/>
              </v:shape>
            </w:pict>
          </mc:Fallback>
        </mc:AlternateContent>
      </w:r>
      <w:r w:rsidR="009B3EC2" w:rsidRPr="008D7E56">
        <w:rPr>
          <w:rFonts w:ascii="Cambria" w:hAnsi="Cambria"/>
        </w:rPr>
        <w:t>FRANKLIN COUNTY CHILDREN’S TASK FORCE</w:t>
      </w:r>
    </w:p>
    <w:p w14:paraId="7BB40F1A" w14:textId="77777777" w:rsidR="009B3EC2" w:rsidRPr="008D7E56" w:rsidRDefault="009B3EC2" w:rsidP="002717D7">
      <w:pPr>
        <w:jc w:val="center"/>
        <w:rPr>
          <w:rFonts w:ascii="Cambria" w:hAnsi="Cambria"/>
        </w:rPr>
      </w:pPr>
      <w:r w:rsidRPr="008D7E56">
        <w:rPr>
          <w:rFonts w:ascii="Cambria" w:hAnsi="Cambria"/>
        </w:rPr>
        <w:t>113 CHURCH STREET</w:t>
      </w:r>
    </w:p>
    <w:p w14:paraId="45B45833" w14:textId="77777777" w:rsidR="009B3EC2" w:rsidRPr="008D7E56" w:rsidRDefault="009B3EC2" w:rsidP="002717D7">
      <w:pPr>
        <w:jc w:val="center"/>
        <w:rPr>
          <w:rFonts w:ascii="Cambria" w:hAnsi="Cambria"/>
        </w:rPr>
      </w:pPr>
      <w:r w:rsidRPr="008D7E56">
        <w:rPr>
          <w:rFonts w:ascii="Cambria" w:hAnsi="Cambria"/>
        </w:rPr>
        <w:t>FARMINGTON, MAINE  04938</w:t>
      </w:r>
    </w:p>
    <w:p w14:paraId="32A86AD4" w14:textId="77777777" w:rsidR="009B3EC2" w:rsidRDefault="009B3EC2" w:rsidP="002717D7">
      <w:pPr>
        <w:jc w:val="center"/>
        <w:rPr>
          <w:rFonts w:ascii="Cambria" w:hAnsi="Cambria"/>
        </w:rPr>
      </w:pPr>
      <w:r w:rsidRPr="008D7E56">
        <w:rPr>
          <w:rFonts w:ascii="Cambria" w:hAnsi="Cambria"/>
        </w:rPr>
        <w:t>Phone: 207-778-6960 Fax: 207-779-1029</w:t>
      </w:r>
    </w:p>
    <w:p w14:paraId="021719BE" w14:textId="77777777" w:rsidR="009B3EC2" w:rsidRPr="008D7E56" w:rsidRDefault="009B3EC2" w:rsidP="002717D7">
      <w:pPr>
        <w:jc w:val="center"/>
        <w:rPr>
          <w:rFonts w:ascii="Cambria" w:hAnsi="Cambria"/>
        </w:rPr>
      </w:pPr>
      <w:r>
        <w:rPr>
          <w:rFonts w:ascii="Cambria" w:hAnsi="Cambria"/>
        </w:rPr>
        <w:t>www.fcctf.org</w:t>
      </w:r>
    </w:p>
    <w:p w14:paraId="4B432F84" w14:textId="77777777" w:rsidR="009B3EC2" w:rsidRPr="008D7E56" w:rsidRDefault="009B3EC2" w:rsidP="002717D7">
      <w:pPr>
        <w:jc w:val="center"/>
        <w:rPr>
          <w:rFonts w:ascii="Cambria" w:hAnsi="Cambria"/>
        </w:rPr>
      </w:pPr>
    </w:p>
    <w:p w14:paraId="6B82BC36" w14:textId="77777777" w:rsidR="009B3EC2" w:rsidRPr="008D7E56" w:rsidRDefault="009B3EC2" w:rsidP="002717D7">
      <w:pPr>
        <w:jc w:val="center"/>
        <w:rPr>
          <w:rFonts w:ascii="Cambria" w:hAnsi="Cambria"/>
          <w:sz w:val="20"/>
        </w:rPr>
      </w:pPr>
      <w:r w:rsidRPr="008D7E56">
        <w:rPr>
          <w:rFonts w:ascii="Cambria" w:hAnsi="Cambria"/>
          <w:sz w:val="20"/>
        </w:rPr>
        <w:t>Child Advocacy Program for Children &amp; Families</w:t>
      </w:r>
    </w:p>
    <w:p w14:paraId="603A2677" w14:textId="1CAA0C6C" w:rsidR="00B725FA" w:rsidRPr="00612CAB" w:rsidRDefault="009B3EC2" w:rsidP="00612CAB">
      <w:pPr>
        <w:jc w:val="center"/>
        <w:rPr>
          <w:rFonts w:ascii="Cambria" w:hAnsi="Cambria"/>
          <w:sz w:val="20"/>
        </w:rPr>
      </w:pPr>
      <w:r w:rsidRPr="008D7E56">
        <w:rPr>
          <w:rFonts w:ascii="Cambria" w:hAnsi="Cambria"/>
          <w:sz w:val="20"/>
        </w:rPr>
        <w:t>Child Abuse Prevention</w:t>
      </w:r>
    </w:p>
    <w:p w14:paraId="075E2236" w14:textId="77777777" w:rsidR="00FC45D0" w:rsidRPr="00467322" w:rsidRDefault="00FC45D0" w:rsidP="00FC45D0">
      <w:pPr>
        <w:tabs>
          <w:tab w:val="left" w:pos="2355"/>
        </w:tabs>
        <w:rPr>
          <w:color w:val="000000" w:themeColor="text1"/>
        </w:rPr>
      </w:pPr>
    </w:p>
    <w:p w14:paraId="41532851" w14:textId="77777777" w:rsidR="00FC45D0" w:rsidRPr="00467322" w:rsidRDefault="00FC45D0" w:rsidP="00FC45D0">
      <w:pPr>
        <w:rPr>
          <w:color w:val="000000" w:themeColor="text1"/>
        </w:rPr>
      </w:pPr>
      <w:r w:rsidRPr="00467322">
        <w:rPr>
          <w:color w:val="000000" w:themeColor="text1"/>
        </w:rPr>
        <w:t>Are you passionate about making a positive impact on children and families? Join the Franklin County Children’s Task Force and play a crucial role in this meaningful work. We challenge you to contribute your best to support families in fostering optimal physical and emotional health for children and parents.</w:t>
      </w:r>
    </w:p>
    <w:p w14:paraId="2E3E75D5" w14:textId="77777777" w:rsidR="00FC45D0" w:rsidRPr="00467322" w:rsidRDefault="00FC45D0" w:rsidP="00FC45D0">
      <w:pPr>
        <w:rPr>
          <w:color w:val="000000" w:themeColor="text1"/>
        </w:rPr>
      </w:pPr>
    </w:p>
    <w:p w14:paraId="2D3B2E04" w14:textId="77777777" w:rsidR="00FC45D0" w:rsidRPr="00467322" w:rsidRDefault="00FC45D0" w:rsidP="00FC45D0">
      <w:pPr>
        <w:rPr>
          <w:color w:val="000000" w:themeColor="text1"/>
        </w:rPr>
      </w:pPr>
      <w:r w:rsidRPr="00467322">
        <w:rPr>
          <w:color w:val="000000" w:themeColor="text1"/>
        </w:rPr>
        <w:t>The Social Services Department at the Franklin County Children’s Task Force is thrilled to announce a full-time opening for a Maine Families-Franklin Family Visitor position. As a prevention program, we provide home visiting services to perinatal families in Franklin County.</w:t>
      </w:r>
    </w:p>
    <w:p w14:paraId="52612DC9" w14:textId="77777777" w:rsidR="00FC45D0" w:rsidRPr="00467322" w:rsidRDefault="00FC45D0" w:rsidP="00FC45D0">
      <w:pPr>
        <w:rPr>
          <w:color w:val="000000" w:themeColor="text1"/>
        </w:rPr>
      </w:pPr>
    </w:p>
    <w:p w14:paraId="75266C28" w14:textId="77777777" w:rsidR="00FC45D0" w:rsidRPr="00AD1B9E" w:rsidRDefault="00FC45D0" w:rsidP="00FC45D0">
      <w:pPr>
        <w:rPr>
          <w:b/>
          <w:bCs/>
          <w:color w:val="000000" w:themeColor="text1"/>
        </w:rPr>
      </w:pPr>
      <w:r w:rsidRPr="00467322">
        <w:rPr>
          <w:b/>
          <w:bCs/>
          <w:color w:val="000000" w:themeColor="text1"/>
        </w:rPr>
        <w:t>Responsibilities include:</w:t>
      </w:r>
    </w:p>
    <w:p w14:paraId="5E102933" w14:textId="77777777" w:rsidR="00FC45D0" w:rsidRPr="00467322" w:rsidRDefault="00FC45D0" w:rsidP="00FC45D0">
      <w:pPr>
        <w:pStyle w:val="ListParagraph"/>
        <w:numPr>
          <w:ilvl w:val="0"/>
          <w:numId w:val="2"/>
        </w:numPr>
        <w:rPr>
          <w:color w:val="000000" w:themeColor="text1"/>
        </w:rPr>
      </w:pPr>
      <w:r w:rsidRPr="00467322">
        <w:rPr>
          <w:color w:val="000000" w:themeColor="text1"/>
        </w:rPr>
        <w:t>Enhancing family functioning with a focus on increasing parent knowledge, family strengths, problem-solving skills, and family support systems.</w:t>
      </w:r>
    </w:p>
    <w:p w14:paraId="2D096E4F" w14:textId="77777777" w:rsidR="00FC45D0" w:rsidRPr="00467322" w:rsidRDefault="00FC45D0" w:rsidP="00FC45D0">
      <w:pPr>
        <w:pStyle w:val="ListParagraph"/>
        <w:numPr>
          <w:ilvl w:val="0"/>
          <w:numId w:val="2"/>
        </w:numPr>
        <w:rPr>
          <w:color w:val="000000" w:themeColor="text1"/>
        </w:rPr>
      </w:pPr>
      <w:r w:rsidRPr="00467322">
        <w:rPr>
          <w:color w:val="000000" w:themeColor="text1"/>
        </w:rPr>
        <w:t>Assisting parents in developing advocacy skills for themselves and their children.</w:t>
      </w:r>
    </w:p>
    <w:p w14:paraId="5DD98BF0" w14:textId="77777777" w:rsidR="00FC45D0" w:rsidRPr="00467322" w:rsidRDefault="00FC45D0" w:rsidP="00FC45D0">
      <w:pPr>
        <w:pStyle w:val="ListParagraph"/>
        <w:numPr>
          <w:ilvl w:val="0"/>
          <w:numId w:val="2"/>
        </w:numPr>
        <w:rPr>
          <w:color w:val="000000" w:themeColor="text1"/>
        </w:rPr>
      </w:pPr>
      <w:r w:rsidRPr="00467322">
        <w:rPr>
          <w:color w:val="000000" w:themeColor="text1"/>
        </w:rPr>
        <w:t>Supporting parents as their child’s first and most important teachers.</w:t>
      </w:r>
    </w:p>
    <w:p w14:paraId="7DDA5BB6" w14:textId="77777777" w:rsidR="00FC45D0" w:rsidRPr="00467322" w:rsidRDefault="00FC45D0" w:rsidP="00FC45D0">
      <w:pPr>
        <w:pStyle w:val="ListParagraph"/>
        <w:numPr>
          <w:ilvl w:val="0"/>
          <w:numId w:val="2"/>
        </w:numPr>
        <w:rPr>
          <w:color w:val="000000" w:themeColor="text1"/>
        </w:rPr>
      </w:pPr>
      <w:r w:rsidRPr="00467322">
        <w:rPr>
          <w:color w:val="000000" w:themeColor="text1"/>
        </w:rPr>
        <w:t>Strengthening bonding and attachment between parents and children.</w:t>
      </w:r>
    </w:p>
    <w:p w14:paraId="3CFD5A0A" w14:textId="77777777" w:rsidR="00FC45D0" w:rsidRPr="00467322" w:rsidRDefault="00FC45D0" w:rsidP="00FC45D0">
      <w:pPr>
        <w:pStyle w:val="ListParagraph"/>
        <w:numPr>
          <w:ilvl w:val="0"/>
          <w:numId w:val="2"/>
        </w:numPr>
        <w:rPr>
          <w:color w:val="000000" w:themeColor="text1"/>
        </w:rPr>
      </w:pPr>
      <w:r w:rsidRPr="00467322">
        <w:rPr>
          <w:color w:val="000000" w:themeColor="text1"/>
        </w:rPr>
        <w:t>Enhancing parent knowledge of child development and building positive parenting skills.</w:t>
      </w:r>
    </w:p>
    <w:p w14:paraId="5E741476" w14:textId="77777777" w:rsidR="00FC45D0" w:rsidRPr="00467322" w:rsidRDefault="00FC45D0" w:rsidP="00FC45D0">
      <w:pPr>
        <w:rPr>
          <w:color w:val="000000" w:themeColor="text1"/>
        </w:rPr>
      </w:pPr>
      <w:r w:rsidRPr="00467322">
        <w:rPr>
          <w:color w:val="000000" w:themeColor="text1"/>
        </w:rPr>
        <w:t>For specific information about the job, contact Rileigh Blanchet at 207-778-6960 or rileigh@fcctf.org.</w:t>
      </w:r>
    </w:p>
    <w:p w14:paraId="2641E31D" w14:textId="77777777" w:rsidR="00FC45D0" w:rsidRPr="00467322" w:rsidRDefault="00FC45D0" w:rsidP="00FC45D0">
      <w:pPr>
        <w:rPr>
          <w:color w:val="000000" w:themeColor="text1"/>
        </w:rPr>
      </w:pPr>
    </w:p>
    <w:p w14:paraId="48B286C2" w14:textId="77777777" w:rsidR="00FC45D0" w:rsidRDefault="00FC45D0" w:rsidP="00FC45D0">
      <w:pPr>
        <w:rPr>
          <w:color w:val="000000" w:themeColor="text1"/>
        </w:rPr>
      </w:pPr>
      <w:r w:rsidRPr="00467322">
        <w:rPr>
          <w:color w:val="000000" w:themeColor="text1"/>
        </w:rPr>
        <w:t xml:space="preserve">This position is 40 hours a week, based at our Church Street office in Farmington, Maine. </w:t>
      </w:r>
      <w:r>
        <w:rPr>
          <w:color w:val="000000" w:themeColor="text1"/>
        </w:rPr>
        <w:t>We currently provide families with a hybrid approach to visits, incorporating both in-person and remote services to ensure the safety of our staff and families. It’s important to note, though, that the position itself is not remote. After completing one year of employment, occasional opportunities to work from home may be considered.</w:t>
      </w:r>
      <w:r w:rsidRPr="00467322">
        <w:rPr>
          <w:color w:val="000000" w:themeColor="text1"/>
        </w:rPr>
        <w:t xml:space="preserve"> Travel is required throughout Franklin County and parts of bordering Androscoggin, Kennebec, and Somerset Counties. A personal vehicle is required, with agency mileage reimbursement. Typical hours are between 8:00-4:30 Monday through Friday; however, occasional early evening hours may be necessary and occasional (no more than 4) weekend days per year. This position offers new competitive wages</w:t>
      </w:r>
      <w:r>
        <w:rPr>
          <w:color w:val="000000" w:themeColor="text1"/>
        </w:rPr>
        <w:t xml:space="preserve">. </w:t>
      </w:r>
    </w:p>
    <w:p w14:paraId="03E8954D" w14:textId="77777777" w:rsidR="00FC45D0" w:rsidRPr="00467322" w:rsidRDefault="00FC45D0" w:rsidP="00FC45D0">
      <w:pPr>
        <w:shd w:val="clear" w:color="auto" w:fill="FFFFFF"/>
        <w:spacing w:before="100" w:beforeAutospacing="1" w:line="280" w:lineRule="atLeast"/>
        <w:outlineLvl w:val="3"/>
        <w:rPr>
          <w:b/>
          <w:bCs/>
          <w:color w:val="000000" w:themeColor="text1"/>
        </w:rPr>
      </w:pPr>
      <w:r w:rsidRPr="00467322">
        <w:rPr>
          <w:b/>
          <w:bCs/>
          <w:color w:val="000000" w:themeColor="text1"/>
        </w:rPr>
        <w:lastRenderedPageBreak/>
        <w:t>Educational Requirements</w:t>
      </w:r>
      <w:r>
        <w:rPr>
          <w:b/>
          <w:bCs/>
          <w:color w:val="000000" w:themeColor="text1"/>
        </w:rPr>
        <w:t>:</w:t>
      </w:r>
    </w:p>
    <w:p w14:paraId="0CB44FC4" w14:textId="77777777" w:rsidR="00FC45D0" w:rsidRDefault="00FC45D0" w:rsidP="00FC45D0">
      <w:pPr>
        <w:pStyle w:val="Default"/>
        <w:numPr>
          <w:ilvl w:val="0"/>
          <w:numId w:val="3"/>
        </w:numPr>
        <w:spacing w:after="27"/>
        <w:rPr>
          <w:color w:val="000000" w:themeColor="text1"/>
        </w:rPr>
      </w:pPr>
      <w:r w:rsidRPr="00467322">
        <w:rPr>
          <w:color w:val="000000" w:themeColor="text1"/>
        </w:rPr>
        <w:t xml:space="preserve">A related bachelor’s degree* and a minimum of one year of previous supervised work experience with young children and/or parents; or, </w:t>
      </w:r>
    </w:p>
    <w:p w14:paraId="7C64CCCB" w14:textId="77777777" w:rsidR="00FC45D0" w:rsidRDefault="00FC45D0" w:rsidP="00FC45D0">
      <w:pPr>
        <w:pStyle w:val="Default"/>
        <w:numPr>
          <w:ilvl w:val="0"/>
          <w:numId w:val="3"/>
        </w:numPr>
        <w:spacing w:after="27"/>
        <w:rPr>
          <w:color w:val="000000" w:themeColor="text1"/>
        </w:rPr>
      </w:pPr>
      <w:r w:rsidRPr="00467322">
        <w:rPr>
          <w:color w:val="000000" w:themeColor="text1"/>
        </w:rPr>
        <w:t xml:space="preserve">An unrelated bachelor’s degree and a minimum of two years’ previous supervised work experience with young children and/or parents, and within one year of the time of hire have completed a National Family Support Certification (free from the Institute for the Advancement of Family Support Professionals) or a Home Visitor CDA credential (more information is available on the website for the Council for Professional Recognition). </w:t>
      </w:r>
    </w:p>
    <w:p w14:paraId="42118999" w14:textId="77777777" w:rsidR="00FC45D0" w:rsidRPr="00A06051" w:rsidRDefault="00FC45D0" w:rsidP="00FC45D0">
      <w:pPr>
        <w:pStyle w:val="Default"/>
        <w:numPr>
          <w:ilvl w:val="0"/>
          <w:numId w:val="3"/>
        </w:numPr>
        <w:spacing w:after="27"/>
        <w:rPr>
          <w:color w:val="000000" w:themeColor="text1"/>
        </w:rPr>
      </w:pPr>
      <w:r w:rsidRPr="00A06051">
        <w:t xml:space="preserve">At the time of hire at minimum, have a high school diploma or equivalency and two years’ previous supervised work experience with young children and/or parents; and, </w:t>
      </w:r>
      <w:proofErr w:type="gramStart"/>
      <w:r w:rsidRPr="00A06051">
        <w:t>Within</w:t>
      </w:r>
      <w:proofErr w:type="gramEnd"/>
      <w:r w:rsidRPr="00A06051">
        <w:t xml:space="preserve"> one year of the time of hire a completed National Family Support Certification or a Home Visitor CDA credential. </w:t>
      </w:r>
    </w:p>
    <w:p w14:paraId="35D8842E" w14:textId="77777777" w:rsidR="00FC45D0" w:rsidRPr="00467322" w:rsidRDefault="00FC45D0" w:rsidP="00FC45D0">
      <w:pPr>
        <w:pStyle w:val="Default"/>
        <w:ind w:left="720"/>
        <w:rPr>
          <w:color w:val="000000" w:themeColor="text1"/>
        </w:rPr>
      </w:pPr>
    </w:p>
    <w:p w14:paraId="4E53AB22" w14:textId="77777777" w:rsidR="00FC45D0" w:rsidRPr="00467322" w:rsidRDefault="00FC45D0" w:rsidP="00FC45D0">
      <w:pPr>
        <w:pStyle w:val="Default"/>
        <w:rPr>
          <w:color w:val="000000" w:themeColor="text1"/>
        </w:rPr>
      </w:pPr>
      <w:r w:rsidRPr="00467322">
        <w:rPr>
          <w:b/>
          <w:bCs/>
          <w:color w:val="000000" w:themeColor="text1"/>
        </w:rPr>
        <w:t xml:space="preserve">*Related Degree definition: </w:t>
      </w:r>
    </w:p>
    <w:p w14:paraId="7AD909B2" w14:textId="77777777" w:rsidR="00FC45D0" w:rsidRPr="00467322" w:rsidRDefault="00FC45D0" w:rsidP="00FC45D0">
      <w:pPr>
        <w:pStyle w:val="Default"/>
        <w:numPr>
          <w:ilvl w:val="0"/>
          <w:numId w:val="1"/>
        </w:numPr>
        <w:rPr>
          <w:color w:val="000000" w:themeColor="text1"/>
        </w:rPr>
      </w:pPr>
      <w:r w:rsidRPr="00467322">
        <w:rPr>
          <w:color w:val="000000" w:themeColor="text1"/>
        </w:rPr>
        <w:t>“Related degree” includes Early Childhood Education, Child Growth and Development, Early Childhood Special Education, Child &amp; Family Studies, Child, Family and Community Relationships, Mental Health and Human Services and Social Work.</w:t>
      </w:r>
    </w:p>
    <w:p w14:paraId="7355E367" w14:textId="77777777" w:rsidR="00FC45D0" w:rsidRPr="00467322" w:rsidRDefault="00FC45D0" w:rsidP="00FC45D0">
      <w:pPr>
        <w:pStyle w:val="Default"/>
        <w:ind w:left="720"/>
        <w:rPr>
          <w:color w:val="000000" w:themeColor="text1"/>
        </w:rPr>
      </w:pPr>
    </w:p>
    <w:p w14:paraId="4101DC6E" w14:textId="77777777" w:rsidR="00FC45D0" w:rsidRPr="00467322" w:rsidRDefault="00FC45D0" w:rsidP="00FC45D0">
      <w:pPr>
        <w:shd w:val="clear" w:color="auto" w:fill="FFFFFF"/>
        <w:rPr>
          <w:color w:val="000000" w:themeColor="text1"/>
        </w:rPr>
      </w:pPr>
      <w:r w:rsidRPr="00467322">
        <w:rPr>
          <w:b/>
          <w:bCs/>
          <w:color w:val="000000" w:themeColor="text1"/>
        </w:rPr>
        <w:t>Qualifications:</w:t>
      </w:r>
    </w:p>
    <w:p w14:paraId="7F724518" w14:textId="77777777" w:rsidR="00FC45D0" w:rsidRPr="00467322" w:rsidRDefault="00FC45D0" w:rsidP="00FC45D0">
      <w:pPr>
        <w:shd w:val="clear" w:color="auto" w:fill="FFFFFF"/>
        <w:spacing w:after="100" w:afterAutospacing="1"/>
        <w:rPr>
          <w:color w:val="000000" w:themeColor="text1"/>
        </w:rPr>
      </w:pPr>
      <w:r w:rsidRPr="00467322">
        <w:rPr>
          <w:color w:val="000000" w:themeColor="text1"/>
        </w:rPr>
        <w:t xml:space="preserve">A successful candidate will have qualifications in the following areas: </w:t>
      </w:r>
    </w:p>
    <w:p w14:paraId="5DD1A174" w14:textId="77777777" w:rsidR="00FC45D0" w:rsidRPr="00467322" w:rsidRDefault="00FC45D0" w:rsidP="00FC45D0">
      <w:pPr>
        <w:pStyle w:val="ListParagraph"/>
        <w:numPr>
          <w:ilvl w:val="0"/>
          <w:numId w:val="1"/>
        </w:numPr>
        <w:shd w:val="clear" w:color="auto" w:fill="FFFFFF"/>
        <w:spacing w:after="100" w:afterAutospacing="1"/>
        <w:rPr>
          <w:color w:val="000000" w:themeColor="text1"/>
        </w:rPr>
      </w:pPr>
      <w:r w:rsidRPr="00467322">
        <w:rPr>
          <w:color w:val="000000" w:themeColor="text1"/>
        </w:rPr>
        <w:t>Knowledge of infant and child development.</w:t>
      </w:r>
    </w:p>
    <w:p w14:paraId="4E2BC32B" w14:textId="77777777" w:rsidR="00FC45D0" w:rsidRPr="00467322" w:rsidRDefault="00FC45D0" w:rsidP="00FC45D0">
      <w:pPr>
        <w:pStyle w:val="ListParagraph"/>
        <w:numPr>
          <w:ilvl w:val="0"/>
          <w:numId w:val="1"/>
        </w:numPr>
        <w:shd w:val="clear" w:color="auto" w:fill="FFFFFF"/>
        <w:spacing w:after="100" w:afterAutospacing="1"/>
        <w:rPr>
          <w:color w:val="000000" w:themeColor="text1"/>
        </w:rPr>
      </w:pPr>
      <w:r w:rsidRPr="00467322">
        <w:rPr>
          <w:color w:val="000000" w:themeColor="text1"/>
        </w:rPr>
        <w:t>Expertise in parent-child attachment and maternal-infant health.</w:t>
      </w:r>
    </w:p>
    <w:p w14:paraId="7FEB3543" w14:textId="77777777" w:rsidR="00FC45D0" w:rsidRPr="00467322" w:rsidRDefault="00FC45D0" w:rsidP="00FC45D0">
      <w:pPr>
        <w:pStyle w:val="ListParagraph"/>
        <w:numPr>
          <w:ilvl w:val="0"/>
          <w:numId w:val="1"/>
        </w:numPr>
        <w:shd w:val="clear" w:color="auto" w:fill="FFFFFF"/>
        <w:spacing w:after="100" w:afterAutospacing="1"/>
        <w:rPr>
          <w:color w:val="000000" w:themeColor="text1"/>
        </w:rPr>
      </w:pPr>
      <w:r w:rsidRPr="00467322">
        <w:rPr>
          <w:color w:val="000000" w:themeColor="text1"/>
        </w:rPr>
        <w:t>Understanding the dynamics of child abuse and neglect.</w:t>
      </w:r>
    </w:p>
    <w:p w14:paraId="7D675A13" w14:textId="77777777" w:rsidR="00FC45D0" w:rsidRPr="00467322" w:rsidRDefault="00FC45D0" w:rsidP="00FC45D0">
      <w:pPr>
        <w:pStyle w:val="ListParagraph"/>
        <w:numPr>
          <w:ilvl w:val="0"/>
          <w:numId w:val="1"/>
        </w:numPr>
        <w:shd w:val="clear" w:color="auto" w:fill="FFFFFF"/>
        <w:spacing w:after="100" w:afterAutospacing="1"/>
        <w:rPr>
          <w:color w:val="000000" w:themeColor="text1"/>
        </w:rPr>
      </w:pPr>
      <w:r w:rsidRPr="00467322">
        <w:rPr>
          <w:color w:val="000000" w:themeColor="text1"/>
        </w:rPr>
        <w:t>Familiarity with best practices in parenting education and support.</w:t>
      </w:r>
    </w:p>
    <w:p w14:paraId="00F78C28" w14:textId="77777777" w:rsidR="00FC45D0" w:rsidRPr="00467322" w:rsidRDefault="00FC45D0" w:rsidP="00FC45D0">
      <w:pPr>
        <w:pStyle w:val="ListParagraph"/>
        <w:numPr>
          <w:ilvl w:val="0"/>
          <w:numId w:val="1"/>
        </w:numPr>
        <w:shd w:val="clear" w:color="auto" w:fill="FFFFFF"/>
        <w:spacing w:after="100" w:afterAutospacing="1"/>
        <w:rPr>
          <w:color w:val="000000" w:themeColor="text1"/>
        </w:rPr>
      </w:pPr>
      <w:r w:rsidRPr="00467322">
        <w:rPr>
          <w:color w:val="000000" w:themeColor="text1"/>
        </w:rPr>
        <w:t>Experience and willingness to work with culturally diverse populations.</w:t>
      </w:r>
    </w:p>
    <w:p w14:paraId="33C89ABF" w14:textId="77777777" w:rsidR="00FC45D0" w:rsidRPr="00467322" w:rsidRDefault="00FC45D0" w:rsidP="00FC45D0">
      <w:pPr>
        <w:pStyle w:val="ListParagraph"/>
        <w:numPr>
          <w:ilvl w:val="0"/>
          <w:numId w:val="1"/>
        </w:numPr>
        <w:shd w:val="clear" w:color="auto" w:fill="FFFFFF"/>
        <w:spacing w:after="100" w:afterAutospacing="1"/>
        <w:rPr>
          <w:color w:val="000000" w:themeColor="text1"/>
        </w:rPr>
      </w:pPr>
      <w:r w:rsidRPr="00467322">
        <w:rPr>
          <w:color w:val="000000" w:themeColor="text1"/>
        </w:rPr>
        <w:t xml:space="preserve">Previous experience in a home-based setting. </w:t>
      </w:r>
    </w:p>
    <w:p w14:paraId="31E55E6A" w14:textId="77777777" w:rsidR="00FC45D0" w:rsidRPr="00467322" w:rsidRDefault="00FC45D0" w:rsidP="00FC45D0">
      <w:pPr>
        <w:pStyle w:val="ListParagraph"/>
        <w:numPr>
          <w:ilvl w:val="0"/>
          <w:numId w:val="1"/>
        </w:numPr>
        <w:shd w:val="clear" w:color="auto" w:fill="FFFFFF"/>
        <w:spacing w:after="100" w:afterAutospacing="1"/>
        <w:rPr>
          <w:color w:val="000000" w:themeColor="text1"/>
        </w:rPr>
      </w:pPr>
      <w:r w:rsidRPr="00467322">
        <w:rPr>
          <w:color w:val="000000" w:themeColor="text1"/>
        </w:rPr>
        <w:t xml:space="preserve">Candidates must be team oriented and present competencies in problem solving and basic child development principles. </w:t>
      </w:r>
    </w:p>
    <w:p w14:paraId="4763E35C" w14:textId="77777777" w:rsidR="00FC45D0" w:rsidRPr="00467322" w:rsidRDefault="00FC45D0" w:rsidP="00FC45D0">
      <w:pPr>
        <w:pStyle w:val="ListParagraph"/>
        <w:numPr>
          <w:ilvl w:val="0"/>
          <w:numId w:val="1"/>
        </w:numPr>
        <w:rPr>
          <w:color w:val="000000" w:themeColor="text1"/>
        </w:rPr>
      </w:pPr>
      <w:r w:rsidRPr="00467322">
        <w:rPr>
          <w:color w:val="000000" w:themeColor="text1"/>
        </w:rPr>
        <w:t>Team-oriented with competencies in problem-solving and basic child development principles.</w:t>
      </w:r>
    </w:p>
    <w:p w14:paraId="5E161042" w14:textId="77777777" w:rsidR="00FC45D0" w:rsidRPr="00467322" w:rsidRDefault="00FC45D0" w:rsidP="00FC45D0">
      <w:pPr>
        <w:pStyle w:val="ListParagraph"/>
        <w:numPr>
          <w:ilvl w:val="0"/>
          <w:numId w:val="1"/>
        </w:numPr>
        <w:rPr>
          <w:color w:val="000000" w:themeColor="text1"/>
        </w:rPr>
      </w:pPr>
      <w:r w:rsidRPr="00467322">
        <w:rPr>
          <w:color w:val="000000" w:themeColor="text1"/>
        </w:rPr>
        <w:t>Successful completion of pre-employment background checks.</w:t>
      </w:r>
    </w:p>
    <w:p w14:paraId="0F7A8F3E" w14:textId="77777777" w:rsidR="00FC45D0" w:rsidRPr="00467322" w:rsidRDefault="00FC45D0" w:rsidP="00FC45D0">
      <w:pPr>
        <w:pStyle w:val="ListParagraph"/>
        <w:numPr>
          <w:ilvl w:val="0"/>
          <w:numId w:val="1"/>
        </w:numPr>
        <w:shd w:val="clear" w:color="auto" w:fill="FFFFFF"/>
        <w:spacing w:after="100" w:afterAutospacing="1"/>
        <w:rPr>
          <w:color w:val="000000" w:themeColor="text1"/>
        </w:rPr>
      </w:pPr>
      <w:r w:rsidRPr="00467322">
        <w:rPr>
          <w:color w:val="000000" w:themeColor="text1"/>
        </w:rPr>
        <w:t xml:space="preserve">Candidates must be able to exert moderate physical effort with occasional standing, walking, reaching, stooping, bending, kneeling, crouching, typing, and lifting or carrying small children or material weighing up to 25 pounds. </w:t>
      </w:r>
    </w:p>
    <w:p w14:paraId="6BD5FA23" w14:textId="77777777" w:rsidR="00FC45D0" w:rsidRPr="00467322" w:rsidRDefault="00FC45D0" w:rsidP="00FC45D0">
      <w:pPr>
        <w:pStyle w:val="ListParagraph"/>
        <w:numPr>
          <w:ilvl w:val="0"/>
          <w:numId w:val="1"/>
        </w:numPr>
        <w:shd w:val="clear" w:color="auto" w:fill="FFFFFF"/>
        <w:spacing w:after="100" w:afterAutospacing="1"/>
        <w:rPr>
          <w:color w:val="000000" w:themeColor="text1"/>
        </w:rPr>
      </w:pPr>
      <w:r w:rsidRPr="00467322">
        <w:rPr>
          <w:color w:val="000000" w:themeColor="text1"/>
        </w:rPr>
        <w:t xml:space="preserve">Must have the following: a valid driver’s license; telephone; computer/word-processing skills, preferably Microsoft Office; ability to function autonomously and as part of a team. </w:t>
      </w:r>
    </w:p>
    <w:p w14:paraId="0AEA0EE6" w14:textId="77777777" w:rsidR="00FC45D0" w:rsidRPr="00467322" w:rsidRDefault="00FC45D0" w:rsidP="00FC45D0">
      <w:pPr>
        <w:pStyle w:val="ListParagraph"/>
        <w:numPr>
          <w:ilvl w:val="0"/>
          <w:numId w:val="1"/>
        </w:numPr>
        <w:shd w:val="clear" w:color="auto" w:fill="FFFFFF"/>
        <w:spacing w:after="100" w:afterAutospacing="1"/>
        <w:rPr>
          <w:color w:val="000000" w:themeColor="text1"/>
        </w:rPr>
      </w:pPr>
      <w:r w:rsidRPr="00467322">
        <w:rPr>
          <w:color w:val="000000" w:themeColor="text1"/>
        </w:rPr>
        <w:t>Must attend all required trainings, maintain a professional development plan, and attain 20 hours of professional development annually.</w:t>
      </w:r>
    </w:p>
    <w:p w14:paraId="504A3C89" w14:textId="77777777" w:rsidR="00FC45D0" w:rsidRPr="00467322" w:rsidRDefault="00FC45D0" w:rsidP="00FC45D0">
      <w:pPr>
        <w:pStyle w:val="ListParagraph"/>
        <w:numPr>
          <w:ilvl w:val="0"/>
          <w:numId w:val="1"/>
        </w:numPr>
        <w:shd w:val="clear" w:color="auto" w:fill="FFFFFF"/>
        <w:spacing w:after="100" w:afterAutospacing="1"/>
        <w:rPr>
          <w:color w:val="000000" w:themeColor="text1"/>
        </w:rPr>
      </w:pPr>
      <w:r w:rsidRPr="00467322">
        <w:rPr>
          <w:color w:val="000000" w:themeColor="text1"/>
        </w:rPr>
        <w:t>Comfort in electronic charting is a plus.</w:t>
      </w:r>
    </w:p>
    <w:p w14:paraId="4B012956" w14:textId="77777777" w:rsidR="00FC45D0" w:rsidRPr="00467322" w:rsidRDefault="00FC45D0" w:rsidP="00FC45D0">
      <w:pPr>
        <w:shd w:val="clear" w:color="auto" w:fill="FFFFFF"/>
        <w:spacing w:before="100" w:beforeAutospacing="1" w:line="280" w:lineRule="atLeast"/>
        <w:outlineLvl w:val="3"/>
        <w:rPr>
          <w:b/>
          <w:bCs/>
          <w:color w:val="000000" w:themeColor="text1"/>
        </w:rPr>
      </w:pPr>
      <w:r w:rsidRPr="00467322">
        <w:rPr>
          <w:b/>
          <w:bCs/>
          <w:color w:val="000000" w:themeColor="text1"/>
        </w:rPr>
        <w:t>Benefits</w:t>
      </w:r>
    </w:p>
    <w:p w14:paraId="069BB2B8" w14:textId="77777777" w:rsidR="00FC45D0" w:rsidRPr="00467322" w:rsidRDefault="00FC45D0" w:rsidP="00FC45D0">
      <w:pPr>
        <w:shd w:val="clear" w:color="auto" w:fill="FFFFFF"/>
        <w:spacing w:after="100" w:afterAutospacing="1"/>
        <w:rPr>
          <w:color w:val="000000" w:themeColor="text1"/>
        </w:rPr>
      </w:pPr>
      <w:r w:rsidRPr="00467322">
        <w:rPr>
          <w:color w:val="000000" w:themeColor="text1"/>
        </w:rPr>
        <w:t>Franklin County Children’s Task Force offers a comprehensive benefits package including health, dental, vision and life insurance, short term disability, generous paid time off, 12 paid holidays per year, 403(b) pension plan with generous agency match, and more.</w:t>
      </w:r>
    </w:p>
    <w:p w14:paraId="1E23F498" w14:textId="77777777" w:rsidR="00FC45D0" w:rsidRPr="00467322" w:rsidRDefault="00FC45D0" w:rsidP="00FC45D0">
      <w:pPr>
        <w:shd w:val="clear" w:color="auto" w:fill="FFFFFF"/>
        <w:spacing w:after="100" w:afterAutospacing="1"/>
        <w:rPr>
          <w:color w:val="000000" w:themeColor="text1"/>
        </w:rPr>
      </w:pPr>
      <w:r w:rsidRPr="00467322">
        <w:rPr>
          <w:color w:val="000000" w:themeColor="text1"/>
        </w:rPr>
        <w:lastRenderedPageBreak/>
        <w:t xml:space="preserve">The Franklin County Children’s Task Force is an Equal Opportunity Employer. Qualified applicants shall receive consideration for employment without regard to race, color, religious creed, sex, national origin, ancestry, age, physical or mental disability, or sexual orientation. Please request any necessary accommodations to participate in the application process. </w:t>
      </w:r>
    </w:p>
    <w:p w14:paraId="646B2416" w14:textId="77777777" w:rsidR="00FC45D0" w:rsidRPr="00467322" w:rsidRDefault="00FC45D0" w:rsidP="00FC45D0">
      <w:pPr>
        <w:rPr>
          <w:b/>
          <w:bCs/>
          <w:color w:val="000000" w:themeColor="text1"/>
        </w:rPr>
      </w:pPr>
      <w:r w:rsidRPr="00467322">
        <w:rPr>
          <w:b/>
          <w:bCs/>
          <w:color w:val="000000" w:themeColor="text1"/>
        </w:rPr>
        <w:t>To Apply</w:t>
      </w:r>
    </w:p>
    <w:p w14:paraId="7D545B05" w14:textId="6CEA1964" w:rsidR="00FC45D0" w:rsidRPr="00467322" w:rsidRDefault="00FC45D0" w:rsidP="00FC45D0">
      <w:pPr>
        <w:shd w:val="clear" w:color="auto" w:fill="FFFFFF"/>
        <w:spacing w:after="100" w:afterAutospacing="1"/>
        <w:rPr>
          <w:color w:val="000000" w:themeColor="text1"/>
        </w:rPr>
      </w:pPr>
      <w:r w:rsidRPr="00467322">
        <w:rPr>
          <w:color w:val="000000" w:themeColor="text1"/>
        </w:rPr>
        <w:t xml:space="preserve">Please submit a resume and cover letter to Program Manager Rileigh Blanchet at our office located at 113 Church St. Farmington, ME 04938. You may also e-mail your resume and cover letter to </w:t>
      </w:r>
      <w:hyperlink r:id="rId9" w:history="1">
        <w:r w:rsidRPr="00467322">
          <w:rPr>
            <w:rStyle w:val="Hyperlink"/>
            <w:color w:val="000000" w:themeColor="text1"/>
          </w:rPr>
          <w:t>rileigh@fcctf.org</w:t>
        </w:r>
      </w:hyperlink>
      <w:r w:rsidRPr="00467322">
        <w:rPr>
          <w:color w:val="000000" w:themeColor="text1"/>
        </w:rPr>
        <w:t xml:space="preserve">, or fax to 207-779-1029. </w:t>
      </w:r>
      <w:r>
        <w:rPr>
          <w:color w:val="000000" w:themeColor="text1"/>
        </w:rPr>
        <w:t xml:space="preserve">If candidates do not meet all qualifications, the position will remain open until the right fit is found. </w:t>
      </w:r>
    </w:p>
    <w:p w14:paraId="2834D8C3" w14:textId="77777777" w:rsidR="00FC45D0" w:rsidRPr="0038262C" w:rsidRDefault="00FC45D0" w:rsidP="00FC45D0">
      <w:pPr>
        <w:shd w:val="clear" w:color="auto" w:fill="FFFFFF"/>
        <w:spacing w:after="100" w:afterAutospacing="1"/>
        <w:rPr>
          <w:b/>
          <w:bCs/>
          <w:color w:val="000000" w:themeColor="text1"/>
        </w:rPr>
      </w:pPr>
      <w:r w:rsidRPr="0038262C">
        <w:rPr>
          <w:b/>
          <w:bCs/>
          <w:color w:val="000000" w:themeColor="text1"/>
        </w:rPr>
        <w:t>Our Mission</w:t>
      </w:r>
    </w:p>
    <w:p w14:paraId="0E6C73C1" w14:textId="77777777" w:rsidR="00FC45D0" w:rsidRPr="0038262C" w:rsidRDefault="00FC45D0" w:rsidP="00FC45D0">
      <w:pPr>
        <w:shd w:val="clear" w:color="auto" w:fill="FFFFFF"/>
        <w:spacing w:after="100" w:afterAutospacing="1"/>
        <w:rPr>
          <w:color w:val="000000" w:themeColor="text1"/>
        </w:rPr>
      </w:pPr>
      <w:r w:rsidRPr="0038262C">
        <w:rPr>
          <w:color w:val="000000" w:themeColor="text1"/>
        </w:rPr>
        <w:t>The Franklin County Children’s Task Force is a private, not-for-profit corporation committed to strengthening families and preventing child abuse and neglect through mobilizing community resources and advocating for and providing services that promote healthy children and families.</w:t>
      </w:r>
    </w:p>
    <w:p w14:paraId="71A16E74" w14:textId="77777777" w:rsidR="00FC45D0" w:rsidRPr="00467322" w:rsidRDefault="00FC45D0" w:rsidP="00FC45D0">
      <w:pPr>
        <w:shd w:val="clear" w:color="auto" w:fill="FFFFFF"/>
        <w:spacing w:after="100" w:afterAutospacing="1"/>
        <w:rPr>
          <w:color w:val="000000" w:themeColor="text1"/>
          <w:sz w:val="21"/>
          <w:szCs w:val="21"/>
        </w:rPr>
      </w:pPr>
    </w:p>
    <w:p w14:paraId="193E5C13" w14:textId="4AC875DB" w:rsidR="00300D64" w:rsidRDefault="00300D64" w:rsidP="00FC45D0">
      <w:pPr>
        <w:ind w:left="7920"/>
      </w:pPr>
    </w:p>
    <w:sectPr w:rsidR="00300D64" w:rsidSect="008F1FA1">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3F02" w14:textId="77777777" w:rsidR="00A56F73" w:rsidRDefault="00A56F73" w:rsidP="008C75F3">
      <w:r>
        <w:separator/>
      </w:r>
    </w:p>
  </w:endnote>
  <w:endnote w:type="continuationSeparator" w:id="0">
    <w:p w14:paraId="039930D6" w14:textId="77777777" w:rsidR="00A56F73" w:rsidRDefault="00A56F73" w:rsidP="008C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DFBB" w14:textId="77777777" w:rsidR="008C75F3" w:rsidRPr="008C75F3" w:rsidRDefault="008C75F3" w:rsidP="008C75F3">
    <w:pPr>
      <w:pStyle w:val="Footer"/>
      <w:jc w:val="center"/>
      <w:rPr>
        <w:i/>
      </w:rPr>
    </w:pPr>
    <w:r>
      <w:rPr>
        <w:i/>
      </w:rPr>
      <w:t>“Franklin County’s Parent Resource Center”</w:t>
    </w:r>
  </w:p>
  <w:p w14:paraId="4595E0AD" w14:textId="77777777" w:rsidR="008C75F3" w:rsidRDefault="008C75F3" w:rsidP="008C75F3">
    <w:pPr>
      <w:pStyle w:val="Footer"/>
      <w:jc w:val="center"/>
    </w:pPr>
    <w:r>
      <w:t>113 CHURCH ST. FARMINGTON, ME 04938 | PHONE: 207-778-6960 | FAX: 207-779-1029</w:t>
    </w:r>
  </w:p>
  <w:p w14:paraId="21D91B3A" w14:textId="77777777" w:rsidR="008C75F3" w:rsidRDefault="008C75F3" w:rsidP="008C75F3">
    <w:pPr>
      <w:pStyle w:val="Footer"/>
      <w:jc w:val="center"/>
      <w:rPr>
        <w:sz w:val="20"/>
        <w:szCs w:val="20"/>
      </w:rPr>
    </w:pPr>
    <w:r w:rsidRPr="00753B76">
      <w:rPr>
        <w:sz w:val="20"/>
        <w:szCs w:val="20"/>
      </w:rPr>
      <w:t>Franklin County Children’s Task Force is a 501(c)(3) organization. Your contribution</w:t>
    </w:r>
    <w:r>
      <w:rPr>
        <w:sz w:val="20"/>
        <w:szCs w:val="20"/>
      </w:rPr>
      <w:t xml:space="preserve"> </w:t>
    </w:r>
    <w:r w:rsidRPr="00753B76">
      <w:rPr>
        <w:sz w:val="20"/>
        <w:szCs w:val="20"/>
      </w:rPr>
      <w:t>is tax deductible.</w:t>
    </w:r>
  </w:p>
  <w:p w14:paraId="20F63366" w14:textId="77777777" w:rsidR="00771560" w:rsidRDefault="00771560" w:rsidP="008C75F3">
    <w:pPr>
      <w:pStyle w:val="Footer"/>
      <w:jc w:val="center"/>
      <w:rPr>
        <w:sz w:val="20"/>
        <w:szCs w:val="20"/>
      </w:rPr>
    </w:pPr>
  </w:p>
  <w:p w14:paraId="201E93CB" w14:textId="77777777" w:rsidR="00771560" w:rsidRPr="009F20DA" w:rsidRDefault="00771560" w:rsidP="00771560">
    <w:pPr>
      <w:pStyle w:val="Footer"/>
      <w:jc w:val="center"/>
      <w:rPr>
        <w:i/>
        <w:sz w:val="16"/>
        <w:szCs w:val="20"/>
        <w:shd w:val="clear" w:color="auto" w:fill="FFFFFF"/>
      </w:rPr>
    </w:pPr>
    <w:r w:rsidRPr="009F20DA">
      <w:rPr>
        <w:i/>
        <w:sz w:val="16"/>
        <w:szCs w:val="20"/>
      </w:rPr>
      <w:t>The Franklin County Children’s Task for is an equal opportunity employer.</w:t>
    </w:r>
  </w:p>
  <w:p w14:paraId="50188E04" w14:textId="77777777" w:rsidR="00771560" w:rsidRPr="008C75F3" w:rsidRDefault="00771560" w:rsidP="008C75F3">
    <w:pPr>
      <w:pStyle w:val="Footer"/>
      <w:jc w:val="center"/>
      <w:rPr>
        <w:sz w:val="20"/>
        <w:szCs w:val="2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52EB" w14:textId="77777777" w:rsidR="00A56F73" w:rsidRDefault="00A56F73" w:rsidP="008C75F3">
      <w:r>
        <w:separator/>
      </w:r>
    </w:p>
  </w:footnote>
  <w:footnote w:type="continuationSeparator" w:id="0">
    <w:p w14:paraId="1CAB710D" w14:textId="77777777" w:rsidR="00A56F73" w:rsidRDefault="00A56F73" w:rsidP="008C7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523D2"/>
    <w:multiLevelType w:val="hybridMultilevel"/>
    <w:tmpl w:val="F45C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3C2E93"/>
    <w:multiLevelType w:val="hybridMultilevel"/>
    <w:tmpl w:val="DA40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977FE"/>
    <w:multiLevelType w:val="hybridMultilevel"/>
    <w:tmpl w:val="4E22C002"/>
    <w:lvl w:ilvl="0" w:tplc="BBE8308A">
      <w:start w:val="4525"/>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4940858">
    <w:abstractNumId w:val="2"/>
  </w:num>
  <w:num w:numId="2" w16cid:durableId="1061248582">
    <w:abstractNumId w:val="1"/>
  </w:num>
  <w:num w:numId="3" w16cid:durableId="114118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5F3"/>
    <w:rsid w:val="000523A3"/>
    <w:rsid w:val="00067020"/>
    <w:rsid w:val="000776D6"/>
    <w:rsid w:val="00134411"/>
    <w:rsid w:val="001368E0"/>
    <w:rsid w:val="00150778"/>
    <w:rsid w:val="00156D42"/>
    <w:rsid w:val="00184B17"/>
    <w:rsid w:val="001B2CAB"/>
    <w:rsid w:val="002717D7"/>
    <w:rsid w:val="002A1BDB"/>
    <w:rsid w:val="002D2AC2"/>
    <w:rsid w:val="00300D64"/>
    <w:rsid w:val="003640E9"/>
    <w:rsid w:val="00374EDD"/>
    <w:rsid w:val="003A3CB2"/>
    <w:rsid w:val="003B39EF"/>
    <w:rsid w:val="00406F54"/>
    <w:rsid w:val="00426B76"/>
    <w:rsid w:val="00450277"/>
    <w:rsid w:val="00453D0A"/>
    <w:rsid w:val="004E12CD"/>
    <w:rsid w:val="004F52EF"/>
    <w:rsid w:val="00557DBF"/>
    <w:rsid w:val="0058329C"/>
    <w:rsid w:val="005876D0"/>
    <w:rsid w:val="005B69AE"/>
    <w:rsid w:val="005E5515"/>
    <w:rsid w:val="00610FF4"/>
    <w:rsid w:val="006118A2"/>
    <w:rsid w:val="00612CAB"/>
    <w:rsid w:val="006172D2"/>
    <w:rsid w:val="006840F6"/>
    <w:rsid w:val="006A0144"/>
    <w:rsid w:val="00735E20"/>
    <w:rsid w:val="00771560"/>
    <w:rsid w:val="007846C8"/>
    <w:rsid w:val="00795D28"/>
    <w:rsid w:val="0086070E"/>
    <w:rsid w:val="008C75F3"/>
    <w:rsid w:val="008E32EB"/>
    <w:rsid w:val="008F1FA1"/>
    <w:rsid w:val="009B3EC2"/>
    <w:rsid w:val="00A56F73"/>
    <w:rsid w:val="00A773B4"/>
    <w:rsid w:val="00AD7D47"/>
    <w:rsid w:val="00B460F9"/>
    <w:rsid w:val="00B725FA"/>
    <w:rsid w:val="00B74FFE"/>
    <w:rsid w:val="00BC00B5"/>
    <w:rsid w:val="00BE7441"/>
    <w:rsid w:val="00C0657B"/>
    <w:rsid w:val="00C3229F"/>
    <w:rsid w:val="00D03D20"/>
    <w:rsid w:val="00D836C4"/>
    <w:rsid w:val="00DB6209"/>
    <w:rsid w:val="00E111D0"/>
    <w:rsid w:val="00E9374D"/>
    <w:rsid w:val="00EA1351"/>
    <w:rsid w:val="00EC30DA"/>
    <w:rsid w:val="00F0221C"/>
    <w:rsid w:val="00F05B9C"/>
    <w:rsid w:val="00F06AD9"/>
    <w:rsid w:val="00F4463A"/>
    <w:rsid w:val="00FC235F"/>
    <w:rsid w:val="00FC45D0"/>
    <w:rsid w:val="00FD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7C0A"/>
  <w15:chartTrackingRefBased/>
  <w15:docId w15:val="{B432349F-3AB8-41BE-86D3-6DEDA942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5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B3E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C75F3"/>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75F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C75F3"/>
    <w:pPr>
      <w:tabs>
        <w:tab w:val="center" w:pos="4680"/>
        <w:tab w:val="right" w:pos="9360"/>
      </w:tabs>
    </w:pPr>
  </w:style>
  <w:style w:type="character" w:customStyle="1" w:styleId="HeaderChar">
    <w:name w:val="Header Char"/>
    <w:basedOn w:val="DefaultParagraphFont"/>
    <w:link w:val="Header"/>
    <w:uiPriority w:val="99"/>
    <w:rsid w:val="008C75F3"/>
    <w:rPr>
      <w:rFonts w:ascii="Times New Roman" w:eastAsia="Times New Roman" w:hAnsi="Times New Roman" w:cs="Times New Roman"/>
      <w:sz w:val="24"/>
      <w:szCs w:val="24"/>
    </w:rPr>
  </w:style>
  <w:style w:type="paragraph" w:styleId="Footer">
    <w:name w:val="footer"/>
    <w:basedOn w:val="Normal"/>
    <w:link w:val="FooterChar"/>
    <w:unhideWhenUsed/>
    <w:rsid w:val="008C75F3"/>
    <w:pPr>
      <w:tabs>
        <w:tab w:val="center" w:pos="4680"/>
        <w:tab w:val="right" w:pos="9360"/>
      </w:tabs>
    </w:pPr>
  </w:style>
  <w:style w:type="character" w:customStyle="1" w:styleId="FooterChar">
    <w:name w:val="Footer Char"/>
    <w:basedOn w:val="DefaultParagraphFont"/>
    <w:link w:val="Footer"/>
    <w:rsid w:val="008C75F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0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70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B3EC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C45D0"/>
    <w:rPr>
      <w:color w:val="0000FF"/>
      <w:u w:val="single"/>
    </w:rPr>
  </w:style>
  <w:style w:type="paragraph" w:customStyle="1" w:styleId="Default">
    <w:name w:val="Default"/>
    <w:rsid w:val="00FC45D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C4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leigh@fcct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Rileigh Blanchet</dc:creator>
  <cp:keywords/>
  <dc:description/>
  <cp:lastModifiedBy>Rileigh Blanchet</cp:lastModifiedBy>
  <cp:revision>2</cp:revision>
  <cp:lastPrinted>2024-03-25T15:34:00Z</cp:lastPrinted>
  <dcterms:created xsi:type="dcterms:W3CDTF">2024-05-08T16:37:00Z</dcterms:created>
  <dcterms:modified xsi:type="dcterms:W3CDTF">2024-05-08T16:37:00Z</dcterms:modified>
</cp:coreProperties>
</file>